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6" w:rsidRPr="000D7C46" w:rsidRDefault="000D7C46" w:rsidP="000D7C46">
      <w:pPr>
        <w:jc w:val="center"/>
        <w:rPr>
          <w:rFonts w:ascii="Book Antiqua" w:eastAsia="Calibri" w:hAnsi="Book Antiqua"/>
          <w:b/>
          <w:sz w:val="32"/>
          <w:szCs w:val="20"/>
          <w:u w:val="single"/>
        </w:rPr>
      </w:pPr>
      <w:r w:rsidRPr="000D7C46">
        <w:rPr>
          <w:rFonts w:ascii="Book Antiqua" w:eastAsia="Calibri" w:hAnsi="Book Antiqua"/>
          <w:b/>
          <w:sz w:val="32"/>
          <w:szCs w:val="20"/>
          <w:u w:val="single"/>
        </w:rPr>
        <w:t>Helyi civil, társadalmi szervezetek részére biztosí</w:t>
      </w:r>
      <w:r w:rsidRPr="000D7C46">
        <w:rPr>
          <w:rFonts w:ascii="Book Antiqua" w:eastAsia="Calibri" w:hAnsi="Book Antiqua"/>
          <w:b/>
          <w:sz w:val="32"/>
          <w:szCs w:val="20"/>
          <w:u w:val="single"/>
        </w:rPr>
        <w:t>tott pénzügyi keret felosztása 2019.</w:t>
      </w:r>
      <w:r>
        <w:rPr>
          <w:rFonts w:ascii="Book Antiqua" w:eastAsia="Calibri" w:hAnsi="Book Antiqua"/>
          <w:b/>
          <w:sz w:val="32"/>
          <w:szCs w:val="20"/>
          <w:u w:val="single"/>
        </w:rPr>
        <w:t xml:space="preserve"> évben</w:t>
      </w:r>
    </w:p>
    <w:p w:rsidR="000D7C46" w:rsidRDefault="000D7C46" w:rsidP="000D7C46">
      <w:pPr>
        <w:jc w:val="both"/>
        <w:rPr>
          <w:rFonts w:ascii="Book Antiqua" w:eastAsia="Calibri" w:hAnsi="Book Antiqua"/>
          <w:szCs w:val="20"/>
        </w:rPr>
      </w:pPr>
    </w:p>
    <w:p w:rsidR="000D7C46" w:rsidRDefault="000D7C46" w:rsidP="000D7C46">
      <w:pPr>
        <w:jc w:val="both"/>
        <w:rPr>
          <w:rFonts w:ascii="Book Antiqua" w:eastAsia="Calibri" w:hAnsi="Book Antiqua"/>
          <w:szCs w:val="20"/>
        </w:rPr>
      </w:pPr>
      <w:r>
        <w:rPr>
          <w:rFonts w:ascii="Book Antiqua" w:eastAsia="Calibri" w:hAnsi="Book Antiqua"/>
          <w:szCs w:val="20"/>
        </w:rPr>
        <w:t>Bükkzsérc Község Önkormányzat</w:t>
      </w:r>
      <w:r>
        <w:rPr>
          <w:rFonts w:ascii="Book Antiqua" w:eastAsia="Calibri" w:hAnsi="Book Antiqua"/>
          <w:szCs w:val="20"/>
        </w:rPr>
        <w:t>a</w:t>
      </w:r>
      <w:r>
        <w:rPr>
          <w:rFonts w:ascii="Book Antiqua" w:eastAsia="Calibri" w:hAnsi="Book Antiqua"/>
          <w:szCs w:val="20"/>
        </w:rPr>
        <w:t xml:space="preserve"> </w:t>
      </w:r>
      <w:r w:rsidRPr="002E7B24">
        <w:rPr>
          <w:rFonts w:ascii="Book Antiqua" w:eastAsia="Calibri" w:hAnsi="Book Antiqua"/>
          <w:szCs w:val="20"/>
        </w:rPr>
        <w:t>a 201</w:t>
      </w:r>
      <w:r>
        <w:rPr>
          <w:rFonts w:ascii="Book Antiqua" w:eastAsia="Calibri" w:hAnsi="Book Antiqua"/>
          <w:szCs w:val="20"/>
        </w:rPr>
        <w:t>9</w:t>
      </w:r>
      <w:r w:rsidRPr="002E7B24">
        <w:rPr>
          <w:rFonts w:ascii="Book Antiqua" w:eastAsia="Calibri" w:hAnsi="Book Antiqua"/>
          <w:szCs w:val="20"/>
        </w:rPr>
        <w:t>. évi költségvetésben biztosított „Civil szervezetek támogatására szolgáló pályázati keret” költségvetési előirányzat terhére – a megjelölt összeggel és felhasználási céllal – a</w:t>
      </w:r>
      <w:r>
        <w:rPr>
          <w:rFonts w:ascii="Book Antiqua" w:eastAsia="Calibri" w:hAnsi="Book Antiqua"/>
          <w:szCs w:val="20"/>
        </w:rPr>
        <w:t>z alábbi szervezeteket támogatja</w:t>
      </w:r>
    </w:p>
    <w:p w:rsidR="000D7C46" w:rsidRPr="002E7B24" w:rsidRDefault="000D7C46" w:rsidP="000D7C46">
      <w:pPr>
        <w:jc w:val="both"/>
        <w:rPr>
          <w:rFonts w:ascii="Book Antiqua" w:eastAsia="Calibri" w:hAnsi="Book Antiqua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2465"/>
        <w:gridCol w:w="1491"/>
        <w:gridCol w:w="1478"/>
        <w:gridCol w:w="2039"/>
        <w:gridCol w:w="1423"/>
      </w:tblGrid>
      <w:tr w:rsidR="000D7C46" w:rsidTr="007E6B7D">
        <w:tc>
          <w:tcPr>
            <w:tcW w:w="392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</w:p>
        </w:tc>
        <w:tc>
          <w:tcPr>
            <w:tcW w:w="2465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Szervezet neve</w:t>
            </w:r>
          </w:p>
        </w:tc>
        <w:tc>
          <w:tcPr>
            <w:tcW w:w="1491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címe</w:t>
            </w:r>
          </w:p>
        </w:tc>
        <w:tc>
          <w:tcPr>
            <w:tcW w:w="1478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adószáma</w:t>
            </w:r>
          </w:p>
        </w:tc>
        <w:tc>
          <w:tcPr>
            <w:tcW w:w="2039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bankszámlaszám</w:t>
            </w:r>
          </w:p>
        </w:tc>
        <w:tc>
          <w:tcPr>
            <w:tcW w:w="1423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Támogatás összege</w:t>
            </w:r>
          </w:p>
        </w:tc>
      </w:tr>
      <w:tr w:rsidR="000D7C46" w:rsidTr="007E6B7D">
        <w:tc>
          <w:tcPr>
            <w:tcW w:w="392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1.</w:t>
            </w:r>
          </w:p>
        </w:tc>
        <w:tc>
          <w:tcPr>
            <w:tcW w:w="2465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b/>
                <w:szCs w:val="20"/>
              </w:rPr>
            </w:pPr>
            <w:proofErr w:type="spellStart"/>
            <w:r w:rsidRPr="00717F1B">
              <w:rPr>
                <w:rFonts w:ascii="Book Antiqua" w:eastAsia="Calibri" w:hAnsi="Book Antiqua"/>
                <w:b/>
                <w:szCs w:val="20"/>
              </w:rPr>
              <w:t>Zsérci</w:t>
            </w:r>
            <w:proofErr w:type="spellEnd"/>
            <w:r w:rsidRPr="00717F1B">
              <w:rPr>
                <w:rFonts w:ascii="Book Antiqua" w:eastAsia="Calibri" w:hAnsi="Book Antiqua"/>
                <w:b/>
                <w:szCs w:val="20"/>
              </w:rPr>
              <w:t xml:space="preserve"> Summás Énekegyüttes</w:t>
            </w:r>
          </w:p>
        </w:tc>
        <w:tc>
          <w:tcPr>
            <w:tcW w:w="1491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Bükkzsérc, Rákóczi út 75.</w:t>
            </w:r>
          </w:p>
        </w:tc>
        <w:tc>
          <w:tcPr>
            <w:tcW w:w="1478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-</w:t>
            </w:r>
          </w:p>
        </w:tc>
        <w:tc>
          <w:tcPr>
            <w:tcW w:w="2039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-</w:t>
            </w:r>
          </w:p>
        </w:tc>
        <w:tc>
          <w:tcPr>
            <w:tcW w:w="1423" w:type="dxa"/>
          </w:tcPr>
          <w:p w:rsidR="000D7C46" w:rsidRPr="000D7C46" w:rsidRDefault="000D7C46" w:rsidP="007E6B7D">
            <w:pPr>
              <w:jc w:val="right"/>
              <w:rPr>
                <w:rFonts w:ascii="Book Antiqua" w:eastAsia="Calibri" w:hAnsi="Book Antiqua"/>
                <w:sz w:val="22"/>
                <w:szCs w:val="20"/>
              </w:rPr>
            </w:pPr>
            <w:r w:rsidRPr="000D7C46">
              <w:rPr>
                <w:rFonts w:ascii="Book Antiqua" w:eastAsia="Calibri" w:hAnsi="Book Antiqua"/>
                <w:sz w:val="22"/>
                <w:szCs w:val="20"/>
              </w:rPr>
              <w:t>100.000.- Ft</w:t>
            </w:r>
          </w:p>
        </w:tc>
      </w:tr>
      <w:tr w:rsidR="000D7C46" w:rsidTr="000D7C46">
        <w:tc>
          <w:tcPr>
            <w:tcW w:w="392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2.</w:t>
            </w:r>
          </w:p>
        </w:tc>
        <w:tc>
          <w:tcPr>
            <w:tcW w:w="2465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b/>
                <w:szCs w:val="20"/>
              </w:rPr>
            </w:pPr>
            <w:r w:rsidRPr="00717F1B">
              <w:rPr>
                <w:rFonts w:ascii="Book Antiqua" w:eastAsia="Calibri" w:hAnsi="Book Antiqua"/>
                <w:b/>
                <w:szCs w:val="20"/>
              </w:rPr>
              <w:t>Bükkzsérci Borbarátok Köre</w:t>
            </w:r>
          </w:p>
        </w:tc>
        <w:tc>
          <w:tcPr>
            <w:tcW w:w="1491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 xml:space="preserve">Bükkzsérc, </w:t>
            </w:r>
            <w:r>
              <w:rPr>
                <w:rFonts w:ascii="Book Antiqua" w:eastAsia="Calibri" w:hAnsi="Book Antiqua"/>
                <w:szCs w:val="20"/>
              </w:rPr>
              <w:t>Rákóczi út 76.</w:t>
            </w:r>
          </w:p>
        </w:tc>
        <w:tc>
          <w:tcPr>
            <w:tcW w:w="1478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-</w:t>
            </w:r>
          </w:p>
        </w:tc>
        <w:tc>
          <w:tcPr>
            <w:tcW w:w="2039" w:type="dxa"/>
          </w:tcPr>
          <w:p w:rsidR="000D7C46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>
              <w:rPr>
                <w:rFonts w:ascii="Book Antiqua" w:eastAsia="Calibri" w:hAnsi="Book Antiqua"/>
                <w:szCs w:val="20"/>
              </w:rPr>
              <w:t>-</w:t>
            </w:r>
          </w:p>
        </w:tc>
        <w:tc>
          <w:tcPr>
            <w:tcW w:w="1423" w:type="dxa"/>
          </w:tcPr>
          <w:p w:rsidR="000D7C46" w:rsidRPr="000D7C46" w:rsidRDefault="000D7C46" w:rsidP="007E6B7D">
            <w:pPr>
              <w:jc w:val="right"/>
              <w:rPr>
                <w:rFonts w:ascii="Book Antiqua" w:eastAsia="Calibri" w:hAnsi="Book Antiqua"/>
                <w:sz w:val="22"/>
                <w:szCs w:val="20"/>
              </w:rPr>
            </w:pPr>
            <w:r w:rsidRPr="000D7C46">
              <w:rPr>
                <w:rFonts w:ascii="Book Antiqua" w:eastAsia="Calibri" w:hAnsi="Book Antiqua"/>
                <w:sz w:val="22"/>
                <w:szCs w:val="20"/>
              </w:rPr>
              <w:t>120.000.- Ft</w:t>
            </w:r>
          </w:p>
        </w:tc>
      </w:tr>
      <w:tr w:rsidR="000D7C46" w:rsidTr="000D7C46">
        <w:tc>
          <w:tcPr>
            <w:tcW w:w="392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3.</w:t>
            </w:r>
          </w:p>
        </w:tc>
        <w:tc>
          <w:tcPr>
            <w:tcW w:w="2465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b/>
                <w:szCs w:val="20"/>
              </w:rPr>
            </w:pPr>
            <w:r w:rsidRPr="00717F1B">
              <w:rPr>
                <w:rFonts w:ascii="Book Antiqua" w:eastAsia="Calibri" w:hAnsi="Book Antiqua"/>
                <w:b/>
                <w:szCs w:val="20"/>
              </w:rPr>
              <w:t>Bükkzsérci Labdarúgó Egyesület</w:t>
            </w:r>
          </w:p>
        </w:tc>
        <w:tc>
          <w:tcPr>
            <w:tcW w:w="1491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Bükkzsérc, Petőfi út 4.</w:t>
            </w:r>
          </w:p>
        </w:tc>
        <w:tc>
          <w:tcPr>
            <w:tcW w:w="1478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18220928-1-05</w:t>
            </w:r>
          </w:p>
        </w:tc>
        <w:tc>
          <w:tcPr>
            <w:tcW w:w="2039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54200056-11013910</w:t>
            </w:r>
          </w:p>
        </w:tc>
        <w:tc>
          <w:tcPr>
            <w:tcW w:w="1423" w:type="dxa"/>
          </w:tcPr>
          <w:p w:rsidR="000D7C46" w:rsidRPr="000D7C46" w:rsidRDefault="000D7C46" w:rsidP="007E6B7D">
            <w:pPr>
              <w:jc w:val="right"/>
              <w:rPr>
                <w:rFonts w:ascii="Book Antiqua" w:eastAsia="Calibri" w:hAnsi="Book Antiqua"/>
                <w:sz w:val="22"/>
                <w:szCs w:val="20"/>
              </w:rPr>
            </w:pPr>
            <w:r w:rsidRPr="000D7C46">
              <w:rPr>
                <w:rFonts w:ascii="Book Antiqua" w:eastAsia="Calibri" w:hAnsi="Book Antiqua"/>
                <w:sz w:val="22"/>
                <w:szCs w:val="20"/>
              </w:rPr>
              <w:t>1.500.000.-Ft</w:t>
            </w:r>
          </w:p>
        </w:tc>
        <w:bookmarkStart w:id="0" w:name="_GoBack"/>
        <w:bookmarkEnd w:id="0"/>
      </w:tr>
      <w:tr w:rsidR="000D7C46" w:rsidTr="000D7C46">
        <w:tc>
          <w:tcPr>
            <w:tcW w:w="392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>4.</w:t>
            </w:r>
          </w:p>
        </w:tc>
        <w:tc>
          <w:tcPr>
            <w:tcW w:w="2465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b/>
                <w:szCs w:val="20"/>
              </w:rPr>
            </w:pPr>
            <w:r w:rsidRPr="00717F1B">
              <w:rPr>
                <w:rFonts w:ascii="Book Antiqua" w:eastAsia="Calibri" w:hAnsi="Book Antiqua"/>
                <w:b/>
                <w:szCs w:val="20"/>
              </w:rPr>
              <w:t>Bükkzsérci Polgárőr és Tűzoltó Egyesület</w:t>
            </w:r>
          </w:p>
        </w:tc>
        <w:tc>
          <w:tcPr>
            <w:tcW w:w="1491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Bükkzsérc, Petőfi út 6.</w:t>
            </w:r>
          </w:p>
        </w:tc>
        <w:tc>
          <w:tcPr>
            <w:tcW w:w="1478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18443428-1-05</w:t>
            </w:r>
          </w:p>
        </w:tc>
        <w:tc>
          <w:tcPr>
            <w:tcW w:w="2039" w:type="dxa"/>
          </w:tcPr>
          <w:p w:rsidR="000D7C46" w:rsidRPr="00717F1B" w:rsidRDefault="000D7C46" w:rsidP="007E6B7D">
            <w:pPr>
              <w:jc w:val="both"/>
              <w:rPr>
                <w:rFonts w:ascii="Book Antiqua" w:eastAsia="Calibri" w:hAnsi="Book Antiqua"/>
                <w:szCs w:val="20"/>
              </w:rPr>
            </w:pPr>
            <w:r w:rsidRPr="00717F1B">
              <w:rPr>
                <w:rFonts w:ascii="Book Antiqua" w:eastAsia="Calibri" w:hAnsi="Book Antiqua"/>
                <w:szCs w:val="20"/>
              </w:rPr>
              <w:t>54200056-11008033</w:t>
            </w:r>
          </w:p>
        </w:tc>
        <w:tc>
          <w:tcPr>
            <w:tcW w:w="1423" w:type="dxa"/>
          </w:tcPr>
          <w:p w:rsidR="000D7C46" w:rsidRPr="000D7C46" w:rsidRDefault="000D7C46" w:rsidP="007E6B7D">
            <w:pPr>
              <w:jc w:val="right"/>
              <w:rPr>
                <w:rFonts w:ascii="Book Antiqua" w:eastAsia="Calibri" w:hAnsi="Book Antiqua"/>
                <w:sz w:val="22"/>
                <w:szCs w:val="20"/>
              </w:rPr>
            </w:pPr>
            <w:r w:rsidRPr="000D7C46">
              <w:rPr>
                <w:rFonts w:ascii="Book Antiqua" w:eastAsia="Calibri" w:hAnsi="Book Antiqua"/>
                <w:sz w:val="22"/>
                <w:szCs w:val="20"/>
              </w:rPr>
              <w:t>250.000.- Ft</w:t>
            </w:r>
          </w:p>
        </w:tc>
      </w:tr>
    </w:tbl>
    <w:p w:rsidR="009126EC" w:rsidRDefault="009126EC"/>
    <w:sectPr w:rsidR="009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46"/>
    <w:rsid w:val="000D7C46"/>
    <w:rsid w:val="009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C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C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2019-04-08T11:05:00Z</dcterms:created>
  <dcterms:modified xsi:type="dcterms:W3CDTF">2019-04-08T11:08:00Z</dcterms:modified>
</cp:coreProperties>
</file>