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D3B3D" w14:textId="77777777" w:rsidR="00F72220" w:rsidRDefault="00F72220" w:rsidP="00F72220">
      <w:pPr>
        <w:jc w:val="both"/>
        <w:rPr>
          <w:lang w:eastAsia="hu-HU"/>
        </w:rPr>
      </w:pPr>
    </w:p>
    <w:p w14:paraId="24367B50" w14:textId="77777777" w:rsidR="00F72220" w:rsidRDefault="00F72220" w:rsidP="00F72220">
      <w:pPr>
        <w:jc w:val="both"/>
        <w:rPr>
          <w:lang w:eastAsia="hu-HU"/>
        </w:rPr>
      </w:pPr>
    </w:p>
    <w:p w14:paraId="592571F8" w14:textId="77777777" w:rsidR="00F72220" w:rsidRDefault="00F72220" w:rsidP="00F72220">
      <w:pPr>
        <w:jc w:val="both"/>
        <w:rPr>
          <w:lang w:eastAsia="hu-HU"/>
        </w:rPr>
      </w:pPr>
    </w:p>
    <w:p w14:paraId="0C9222FE" w14:textId="77777777" w:rsidR="00F72220" w:rsidRDefault="00F72220" w:rsidP="00F72220">
      <w:pPr>
        <w:jc w:val="both"/>
        <w:rPr>
          <w:lang w:eastAsia="hu-HU"/>
        </w:rPr>
      </w:pPr>
    </w:p>
    <w:p w14:paraId="5D553354" w14:textId="77777777" w:rsidR="00F72220" w:rsidRDefault="00F72220" w:rsidP="00F72220">
      <w:pPr>
        <w:jc w:val="both"/>
        <w:rPr>
          <w:lang w:eastAsia="hu-HU"/>
        </w:rPr>
      </w:pPr>
    </w:p>
    <w:p w14:paraId="289EFB2E" w14:textId="77777777" w:rsidR="00F72220" w:rsidRDefault="00F72220" w:rsidP="00F72220">
      <w:pPr>
        <w:jc w:val="both"/>
        <w:rPr>
          <w:lang w:eastAsia="hu-HU"/>
        </w:rPr>
      </w:pPr>
    </w:p>
    <w:p w14:paraId="7616C922" w14:textId="77777777" w:rsidR="00F72220" w:rsidRDefault="00F72220" w:rsidP="00F72220">
      <w:pPr>
        <w:jc w:val="both"/>
        <w:rPr>
          <w:lang w:eastAsia="hu-HU"/>
        </w:rPr>
      </w:pPr>
    </w:p>
    <w:p w14:paraId="632F0ABF" w14:textId="77777777" w:rsidR="00F72220" w:rsidRDefault="00F72220" w:rsidP="00F72220">
      <w:pPr>
        <w:jc w:val="both"/>
        <w:rPr>
          <w:lang w:eastAsia="hu-HU"/>
        </w:rPr>
      </w:pPr>
    </w:p>
    <w:p w14:paraId="6C2D155B" w14:textId="79D5E1B9" w:rsidR="00D6084E" w:rsidRDefault="00E87D9D" w:rsidP="00D6084E">
      <w:pPr>
        <w:jc w:val="both"/>
      </w:pPr>
      <w:r>
        <w:t>Bükkzsérc</w:t>
      </w:r>
      <w:r w:rsidR="00D6084E">
        <w:t xml:space="preserve"> Község Önkormányzata „„Dél-bükki települések belterületi vízrendezése (Szomolya, Cserépfalu, Bükkzsérc, Tard, Répáshuta, Bükkszentkereszt)”” címmel</w:t>
      </w:r>
      <w:r>
        <w:t xml:space="preserve"> Szomolya, </w:t>
      </w:r>
      <w:r w:rsidR="00D6084E">
        <w:t xml:space="preserve"> Cserépfalu, Tard, Répáshuta és Bükkszentkereszt településekkel konzorciumban támogatási kérelmet nyújtott be a TOP-2.1.3–15 számú „Települési környezetvédelmi infrastruktúra-fejlesztések” tárgyú pályázati felhívásra, mely TOP-2.1.3-15-BO1-2016-00067 azonosító számon az Irányító Hatóság 2017. május 16-i keltezésű levele alapján </w:t>
      </w:r>
      <w:r w:rsidR="006F58ED">
        <w:t>327.150.401</w:t>
      </w:r>
      <w:r w:rsidR="00D6084E">
        <w:t xml:space="preserve"> Ft támogatásban részesült. A projekt</w:t>
      </w:r>
      <w:r w:rsidR="006F58ED">
        <w:t xml:space="preserve"> elszámolható</w:t>
      </w:r>
      <w:r w:rsidR="00D6084E">
        <w:t xml:space="preserve"> költsége </w:t>
      </w:r>
      <w:r w:rsidR="006F58ED">
        <w:t xml:space="preserve">327.150.401 </w:t>
      </w:r>
      <w:r w:rsidR="00D6084E">
        <w:t>Ft, a támogatás mértéke 100%.</w:t>
      </w:r>
    </w:p>
    <w:p w14:paraId="692C7079" w14:textId="77777777" w:rsidR="00D6084E" w:rsidRDefault="00D6084E" w:rsidP="00D6084E">
      <w:pPr>
        <w:jc w:val="both"/>
      </w:pPr>
    </w:p>
    <w:p w14:paraId="18992492" w14:textId="794F5105" w:rsidR="00D6084E" w:rsidRDefault="00D6084E" w:rsidP="00D6084E">
      <w:pPr>
        <w:jc w:val="both"/>
      </w:pPr>
      <w:r>
        <w:t>A projekt befejezési dátuma: 20</w:t>
      </w:r>
      <w:r w:rsidR="006F58ED">
        <w:t>20</w:t>
      </w:r>
      <w:r>
        <w:t>.0</w:t>
      </w:r>
      <w:r w:rsidR="006F58ED">
        <w:t>9</w:t>
      </w:r>
      <w:r>
        <w:t>.</w:t>
      </w:r>
      <w:r w:rsidR="006F58ED">
        <w:t>13</w:t>
      </w:r>
      <w:r>
        <w:t>.</w:t>
      </w:r>
    </w:p>
    <w:p w14:paraId="0641A93C" w14:textId="77777777" w:rsidR="00D6084E" w:rsidRDefault="00D6084E" w:rsidP="00D6084E">
      <w:pPr>
        <w:jc w:val="both"/>
      </w:pPr>
    </w:p>
    <w:p w14:paraId="461CA6B7" w14:textId="3596274D" w:rsidR="00D6084E" w:rsidRDefault="00D6084E" w:rsidP="00D6084E">
      <w:pPr>
        <w:jc w:val="both"/>
      </w:pPr>
      <w:r>
        <w:t>A projekt tartalmának rövid bemutatása:</w:t>
      </w:r>
    </w:p>
    <w:p w14:paraId="14B7DDC9" w14:textId="6AB15F0E" w:rsidR="00C612B5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Szomolyán a</w:t>
      </w:r>
      <w:r w:rsidRPr="000F2469">
        <w:rPr>
          <w:rFonts w:ascii="Arial" w:eastAsia="Times New Roman" w:hAnsi="Arial" w:cs="Arial"/>
          <w:sz w:val="20"/>
          <w:szCs w:val="20"/>
        </w:rPr>
        <w:t xml:space="preserve"> projekt komplex, három elemből álló beavatkozással a település belterületének csapadékvízkárok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 xml:space="preserve">elleni védelme érdekében valósul meg. A tervezett </w:t>
      </w:r>
      <w:r>
        <w:rPr>
          <w:rFonts w:ascii="Arial" w:eastAsia="Times New Roman" w:hAnsi="Arial" w:cs="Arial"/>
          <w:sz w:val="20"/>
          <w:szCs w:val="20"/>
        </w:rPr>
        <w:t xml:space="preserve">beavatkozás a település </w:t>
      </w:r>
      <w:r w:rsidRPr="000F2469">
        <w:rPr>
          <w:rFonts w:ascii="Arial" w:eastAsia="Times New Roman" w:hAnsi="Arial" w:cs="Arial"/>
          <w:sz w:val="20"/>
          <w:szCs w:val="20"/>
        </w:rPr>
        <w:t>belterületének déli, dél-keleti, illetve dél-nyugati részének a védelme</w:t>
      </w:r>
      <w:r>
        <w:rPr>
          <w:rFonts w:ascii="Arial" w:eastAsia="Times New Roman" w:hAnsi="Arial" w:cs="Arial"/>
          <w:sz w:val="20"/>
          <w:szCs w:val="20"/>
        </w:rPr>
        <w:t xml:space="preserve"> érdekében valósul</w:t>
      </w:r>
      <w:r w:rsidRPr="000F2469">
        <w:rPr>
          <w:rFonts w:ascii="Arial" w:eastAsia="Times New Roman" w:hAnsi="Arial" w:cs="Arial"/>
          <w:sz w:val="20"/>
          <w:szCs w:val="20"/>
        </w:rPr>
        <w:t xml:space="preserve"> meg, mely településrészek az elmúlt 10 évben több esetben voltak érintve időszakos elöntéssel. A Nyírforrás Kft. Építő,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tervező, Kereskedelmi és szolgáltató Kft. (Nyíregyháza, Va</w:t>
      </w:r>
      <w:r>
        <w:rPr>
          <w:rFonts w:ascii="Arial" w:eastAsia="Times New Roman" w:hAnsi="Arial" w:cs="Arial"/>
          <w:sz w:val="20"/>
          <w:szCs w:val="20"/>
        </w:rPr>
        <w:t xml:space="preserve">svári Pál út 5. fsz/1.) 32/2009 </w:t>
      </w:r>
      <w:r w:rsidRPr="000F2469">
        <w:rPr>
          <w:rFonts w:ascii="Arial" w:eastAsia="Times New Roman" w:hAnsi="Arial" w:cs="Arial"/>
          <w:sz w:val="20"/>
          <w:szCs w:val="20"/>
        </w:rPr>
        <w:t>tervszámú, „Kánya-patak középső (MÁV keresztezés és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Szomolya közötti) szakaszának létesítési vízjogi engedélyezési terve” alapján Szomolya település D-i belterületi határáig megvalósult a</w:t>
      </w:r>
      <w:r w:rsidR="00F025E8"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mederrendezés. A jelen projekt – ehhez kapcsolódva- Szomolya b</w:t>
      </w:r>
      <w:r>
        <w:rPr>
          <w:rFonts w:ascii="Arial" w:eastAsia="Times New Roman" w:hAnsi="Arial" w:cs="Arial"/>
          <w:sz w:val="20"/>
          <w:szCs w:val="20"/>
        </w:rPr>
        <w:t xml:space="preserve">elterületi részén tartalmazza a </w:t>
      </w:r>
      <w:r w:rsidRPr="000F2469">
        <w:rPr>
          <w:rFonts w:ascii="Arial" w:eastAsia="Times New Roman" w:hAnsi="Arial" w:cs="Arial"/>
          <w:sz w:val="20"/>
          <w:szCs w:val="20"/>
        </w:rPr>
        <w:t>patak mederrendezését Az elmúlt évek csapadékos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időjárásának következtében a Szomolya Község belterületén áthaladó Kánya-patak patak számos alkalommal veszélyeztette a környező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ingatlanokat. A legnagyobb károkkal járó kiöntés 1999-ben, illetve 2010-ben történt. A patakmederből kilépő víz kártételei mellett, a környező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domboldalakról lefolyó hordalékos víz miatt, a település más részén fekvő ingatlanok is veszélybe kerültek. Ezek az események általában egyszerre</w:t>
      </w:r>
      <w:r w:rsidRPr="000F2469">
        <w:rPr>
          <w:rFonts w:ascii="Arial" w:eastAsia="Times New Roman" w:hAnsi="Arial" w:cs="Arial"/>
          <w:sz w:val="20"/>
          <w:szCs w:val="20"/>
        </w:rPr>
        <w:br/>
        <w:t>következnek be, a hosszan tartó nagycsapadékos időszakban. A jövőbeni károk megelőzése érdekében, Szomolya Község Önkormányzata 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belterület védelme érdekében a belterületi patakmeder szakasz rendezését, a belterületi csapadékvíz hálózatának védelme érdekében</w:t>
      </w:r>
      <w:r w:rsidR="00F025E8"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vízfolyásrendezést, és a külvizek elleni védelem érdekében övárok kiépítését határozta el. A 3. fejlesztési terület vízgyűjtőterülete 3 ha, a vízmosás vízgyűjtőterülete 85ha. A fejlesztés 3 eleme mintegy 86 db belterületi lakóingatlan vízk</w:t>
      </w:r>
      <w:r>
        <w:rPr>
          <w:rFonts w:ascii="Arial" w:eastAsia="Times New Roman" w:hAnsi="Arial" w:cs="Arial"/>
          <w:sz w:val="20"/>
          <w:szCs w:val="20"/>
        </w:rPr>
        <w:t xml:space="preserve">árkockázatának a csökkentéséhez </w:t>
      </w:r>
      <w:r w:rsidRPr="000F2469">
        <w:rPr>
          <w:rFonts w:ascii="Arial" w:eastAsia="Times New Roman" w:hAnsi="Arial" w:cs="Arial"/>
          <w:sz w:val="20"/>
          <w:szCs w:val="20"/>
        </w:rPr>
        <w:t>járul hozzá közvetlenül a Kánya patak jobb és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 xml:space="preserve">bal partján, a hordalékfogóval mentesített Rózsa Ferenc és Ady utcán és az övárokkal bevédett Arany János utcán. </w:t>
      </w:r>
    </w:p>
    <w:p w14:paraId="6CC42828" w14:textId="77777777" w:rsidR="00C612B5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Cserépfalun a</w:t>
      </w:r>
      <w:r w:rsidRPr="000F2469">
        <w:rPr>
          <w:rFonts w:ascii="Arial" w:eastAsia="Times New Roman" w:hAnsi="Arial" w:cs="Arial"/>
          <w:sz w:val="20"/>
          <w:szCs w:val="20"/>
        </w:rPr>
        <w:t xml:space="preserve"> projekt a település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belterülete észak-keleti részének csapadékvízkárok elleni védelme érdekében valósul meg a Hór-patak medrének Bem úti szakaszának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rendezésével. A rendezésre kerülő meder hossza összesen 38</w:t>
      </w:r>
      <w:r>
        <w:rPr>
          <w:rFonts w:ascii="Arial" w:eastAsia="Times New Roman" w:hAnsi="Arial" w:cs="Arial"/>
          <w:sz w:val="20"/>
          <w:szCs w:val="20"/>
        </w:rPr>
        <w:t>0</w:t>
      </w:r>
      <w:r w:rsidRPr="000F2469">
        <w:rPr>
          <w:rFonts w:ascii="Arial" w:eastAsia="Times New Roman" w:hAnsi="Arial" w:cs="Arial"/>
          <w:sz w:val="20"/>
          <w:szCs w:val="20"/>
        </w:rPr>
        <w:t xml:space="preserve"> m  </w:t>
      </w:r>
    </w:p>
    <w:p w14:paraId="1CD94617" w14:textId="202434AA" w:rsidR="00F025E8" w:rsidRPr="00E87D9D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E87D9D">
        <w:rPr>
          <w:rFonts w:ascii="Arial" w:eastAsia="Times New Roman" w:hAnsi="Arial" w:cs="Arial"/>
          <w:b/>
          <w:bCs/>
          <w:sz w:val="20"/>
          <w:szCs w:val="20"/>
        </w:rPr>
        <w:t>Bükkzsércen a projekt a település belterületének csapadékvíz okozta károk elleni védelme érdekében valósul meg a település főútjának számító Rákóczi úti</w:t>
      </w:r>
      <w:r w:rsidR="00F025E8" w:rsidRPr="00E87D9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E87D9D">
        <w:rPr>
          <w:rFonts w:ascii="Arial" w:eastAsia="Times New Roman" w:hAnsi="Arial" w:cs="Arial"/>
          <w:b/>
          <w:bCs/>
          <w:sz w:val="20"/>
          <w:szCs w:val="20"/>
        </w:rPr>
        <w:t>árokszakaszok rendezésével, mely fejlesztések közvetlenül kapcsolódnak a 2015-ben befejeződött ÉMOP-3.1-3-11 forrásból megvalósult településfejlesztési tárgyú beruházáshoz, melynek a Kossuth, Petőfi, Hősök belterületi útszakaszok fejlesztéséhez kapcsolódóan része volt az utak</w:t>
      </w:r>
      <w:r w:rsidR="00F025E8" w:rsidRPr="00E87D9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E87D9D">
        <w:rPr>
          <w:rFonts w:ascii="Arial" w:eastAsia="Times New Roman" w:hAnsi="Arial" w:cs="Arial"/>
          <w:b/>
          <w:bCs/>
          <w:sz w:val="20"/>
          <w:szCs w:val="20"/>
        </w:rPr>
        <w:t xml:space="preserve">vízelvezetésének a biztosítása is. A fejlesztés keretében mintegy 1402 m vízelvezető kerül rendezésre a Rákóczi úton, </w:t>
      </w:r>
    </w:p>
    <w:p w14:paraId="4F57CE2F" w14:textId="13CF9023" w:rsidR="00C612B5" w:rsidRPr="00E87D9D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E87D9D">
        <w:rPr>
          <w:rFonts w:ascii="Arial" w:eastAsia="Times New Roman" w:hAnsi="Arial" w:cs="Arial"/>
          <w:b/>
          <w:bCs/>
          <w:sz w:val="20"/>
          <w:szCs w:val="20"/>
        </w:rPr>
        <w:t xml:space="preserve">Tardon a fejlesztés két nyomvonalrészletre bontható a Tardi patak jobb oldalán a Kossuth, Rózsa Ferenc és Rákóczi utak mentén. A Cs-22 és Cs-23 szakaszok a település délnyugati részének védelmét, a Cs- 30, Cs-31, Cs-32, Cs-33, Cs-34, Cs-35, Cs36 szakaszok a település északnyugati részének a védelmét szolgálják. A beavatkozási terület teljes hossza 2058 m, amelyből 1311 m </w:t>
      </w:r>
      <w:r w:rsidRPr="00E87D9D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burkolt trapéz szelvényű árok, 327 m földmedrű árok,  420 fm zárt vízelvezető csatorna (áteresz, kapubejáró) és 9 db torkolati műtárgy kerül kialakításra az egyes árokszakaszok Tardi patakba történő bekötésénél. </w:t>
      </w:r>
    </w:p>
    <w:p w14:paraId="768DCF37" w14:textId="4090AE54" w:rsidR="00C612B5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Répáshután a</w:t>
      </w:r>
      <w:r w:rsidRPr="000F2469">
        <w:rPr>
          <w:rFonts w:ascii="Arial" w:eastAsia="Times New Roman" w:hAnsi="Arial" w:cs="Arial"/>
          <w:sz w:val="20"/>
          <w:szCs w:val="20"/>
        </w:rPr>
        <w:t xml:space="preserve"> fejlesztés keretében mintegy 4</w:t>
      </w:r>
      <w:r>
        <w:rPr>
          <w:rFonts w:ascii="Arial" w:eastAsia="Times New Roman" w:hAnsi="Arial" w:cs="Arial"/>
          <w:sz w:val="20"/>
          <w:szCs w:val="20"/>
        </w:rPr>
        <w:t>2</w:t>
      </w:r>
      <w:r w:rsidRPr="000F2469">
        <w:rPr>
          <w:rFonts w:ascii="Arial" w:eastAsia="Times New Roman" w:hAnsi="Arial" w:cs="Arial"/>
          <w:sz w:val="20"/>
          <w:szCs w:val="20"/>
        </w:rPr>
        <w:t>0 m mederszakasz kerül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rendezésre, melynek vízgyűjtő területe lefedi a település teljes északi részét. A fejlesztéssel közvetlenül érintett</w:t>
      </w:r>
      <w:r w:rsidR="00F025E8"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lak</w:t>
      </w:r>
      <w:r w:rsidR="00F025E8">
        <w:rPr>
          <w:rFonts w:ascii="Arial" w:eastAsia="Times New Roman" w:hAnsi="Arial" w:cs="Arial"/>
          <w:sz w:val="20"/>
          <w:szCs w:val="20"/>
        </w:rPr>
        <w:t>ó</w:t>
      </w:r>
      <w:r w:rsidRPr="000F2469">
        <w:rPr>
          <w:rFonts w:ascii="Arial" w:eastAsia="Times New Roman" w:hAnsi="Arial" w:cs="Arial"/>
          <w:sz w:val="20"/>
          <w:szCs w:val="20"/>
        </w:rPr>
        <w:t>ingatlanok száma a Herman Ottó út két oldalán 48 db. A fejles</w:t>
      </w:r>
      <w:r>
        <w:rPr>
          <w:rFonts w:ascii="Arial" w:eastAsia="Times New Roman" w:hAnsi="Arial" w:cs="Arial"/>
          <w:sz w:val="20"/>
          <w:szCs w:val="20"/>
        </w:rPr>
        <w:t xml:space="preserve">ztéssel közvetlenül érintett az </w:t>
      </w:r>
      <w:r w:rsidRPr="000F2469">
        <w:rPr>
          <w:rFonts w:ascii="Arial" w:eastAsia="Times New Roman" w:hAnsi="Arial" w:cs="Arial"/>
          <w:sz w:val="20"/>
          <w:szCs w:val="20"/>
        </w:rPr>
        <w:t>általános iskola, tornaterem, tájház, a projektterületen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 xml:space="preserve">található a polgármesteri hivatal és az orvosi rendelő épületei is. </w:t>
      </w:r>
    </w:p>
    <w:p w14:paraId="5C6E7629" w14:textId="0DD8C4CE" w:rsidR="00C612B5" w:rsidRPr="00C612B5" w:rsidRDefault="00C612B5" w:rsidP="00C612B5">
      <w:pPr>
        <w:pStyle w:val="Listaszerbekezds"/>
        <w:ind w:left="0"/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Bükkszentkereszten a</w:t>
      </w:r>
      <w:r w:rsidRPr="000F2469">
        <w:rPr>
          <w:rFonts w:ascii="Arial" w:eastAsia="Times New Roman" w:hAnsi="Arial" w:cs="Arial"/>
          <w:sz w:val="20"/>
          <w:szCs w:val="20"/>
        </w:rPr>
        <w:t xml:space="preserve"> tervezett beavatkozás a település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belterülete északi részén, a Bem, Rákóczi és Jókai utakat közvetlenül érintve valósulna meg, megvédve ezzel az érintett árokszakasztól délre</w:t>
      </w:r>
      <w:r w:rsidR="00F025E8"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található utcákat is. A fejlesztéssel érintett projektterület az elmúlt 10 évben több esetben volt érintve elöntéssel. A fejlesztéssel közvetlenül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kármentesített lakingatlanok száma 55 db. Az ingatlanok a Bem utca teljes hosszán, a Rákóczi utca és a Jókai utca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F2469">
        <w:rPr>
          <w:rFonts w:ascii="Arial" w:eastAsia="Times New Roman" w:hAnsi="Arial" w:cs="Arial"/>
          <w:sz w:val="20"/>
          <w:szCs w:val="20"/>
        </w:rPr>
        <w:t>egy részén találhatók. A rendezésre ker</w:t>
      </w:r>
      <w:r>
        <w:rPr>
          <w:rFonts w:ascii="Arial" w:eastAsia="Times New Roman" w:hAnsi="Arial" w:cs="Arial"/>
          <w:sz w:val="20"/>
          <w:szCs w:val="20"/>
        </w:rPr>
        <w:t>ülő meder hossza összesen 741 m</w:t>
      </w:r>
    </w:p>
    <w:p w14:paraId="25A260D1" w14:textId="77777777" w:rsidR="00D6084E" w:rsidRDefault="00D6084E" w:rsidP="00D6084E"/>
    <w:p w14:paraId="5434A4BA" w14:textId="20061D65" w:rsidR="00D6084E" w:rsidRDefault="00D6084E" w:rsidP="00D6084E">
      <w:r>
        <w:t>A projekt átfogó célja a települések infrastrukturális állapotának javítása és a belterület helyi vízkár veszélyeztetettségének csökkentése által, a település élhetőbbé tételének és a környezetbiztonság javításának a hatására vonzóbb üzleti és lakókörnyezet kialakítása, melynek eredményeként a települések gazdasági potenciáljának és versenyképességének erősítése, népességmegtartó erejének növelése.</w:t>
      </w:r>
    </w:p>
    <w:p w14:paraId="14B61E3C" w14:textId="77777777" w:rsidR="00D6084E" w:rsidRDefault="00D6084E" w:rsidP="00D6084E">
      <w:pPr>
        <w:jc w:val="both"/>
      </w:pPr>
    </w:p>
    <w:p w14:paraId="02A06325" w14:textId="61690372" w:rsidR="00D6084E" w:rsidRDefault="00D6084E" w:rsidP="00D6084E">
      <w:pPr>
        <w:jc w:val="both"/>
      </w:pPr>
      <w:r>
        <w:t xml:space="preserve">Specifikus célok: </w:t>
      </w:r>
    </w:p>
    <w:p w14:paraId="5E08214F" w14:textId="77777777" w:rsidR="00D6084E" w:rsidRDefault="00D6084E" w:rsidP="00D6084E">
      <w:pPr>
        <w:jc w:val="both"/>
      </w:pPr>
      <w:r>
        <w:t>- biztonságos és egységes csapadékvíz és belvízelvezető rendszer kiépítése a települések belterületét érintő csapadékvizek és belvizek rendezett és kártétel nélküli elvezetése érdekében</w:t>
      </w:r>
    </w:p>
    <w:p w14:paraId="78F2CD9B" w14:textId="77777777" w:rsidR="00D6084E" w:rsidRDefault="00D6084E" w:rsidP="00D6084E">
      <w:pPr>
        <w:jc w:val="both"/>
      </w:pPr>
      <w:r>
        <w:t xml:space="preserve">- a települések belterületének védelme a csapadékvíz által okozott vízkárok és belvízkárok okozta környezeti káresemények kockázatának csökkentése és megelőzése, a település környezetbiztonságának növelése </w:t>
      </w:r>
    </w:p>
    <w:p w14:paraId="15C6B876" w14:textId="77777777" w:rsidR="00D6084E" w:rsidRDefault="00D6084E" w:rsidP="00D6084E">
      <w:pPr>
        <w:jc w:val="both"/>
      </w:pPr>
      <w:r>
        <w:t>- A vízrendszer állapotának javítása, helyi vízhasznosítás lehetőségeinek bővítése, éghajlatváltozással, szélsőségesebb időjárással szembeni települési ellenállóképesség javítása, az ökológiai állapot fenntartása, további komplex fejlesztések lehetővé tétele.</w:t>
      </w:r>
    </w:p>
    <w:p w14:paraId="039F31CE" w14:textId="77777777" w:rsidR="00D6084E" w:rsidRDefault="00D6084E" w:rsidP="00D6084E">
      <w:r>
        <w:t>- Rendezett településkép kialakítása, a települések infrastrukturális állapotának javítása.</w:t>
      </w:r>
    </w:p>
    <w:p w14:paraId="2B6A3441" w14:textId="0FE895D6" w:rsidR="00094BEA" w:rsidRDefault="00094BEA"/>
    <w:p w14:paraId="68C8E8FD" w14:textId="3A59D456" w:rsidR="006F58ED" w:rsidRDefault="006F58ED"/>
    <w:p w14:paraId="1301BA20" w14:textId="18AB424F" w:rsidR="006F58ED" w:rsidRDefault="006F58ED" w:rsidP="006F58ED">
      <w:pPr>
        <w:jc w:val="both"/>
        <w:rPr>
          <w:b/>
        </w:rPr>
      </w:pPr>
      <w:r>
        <w:rPr>
          <w:b/>
        </w:rPr>
        <w:t>A Bükkzsércen, Tardon, Szomolyán, Répáshután és Bükkszentkereszten 2019. évben megvalósult munkákat követően  2020. szeptemberében Cserépfalu településen is  befejeződtek a belterületi csapadékvíz-elvezető rendszer korszerűsítésének munkálatai</w:t>
      </w:r>
    </w:p>
    <w:p w14:paraId="444E0A48" w14:textId="462349BC" w:rsidR="006F58ED" w:rsidRDefault="006F58ED" w:rsidP="006F58ED">
      <w:pPr>
        <w:pStyle w:val="normal-header"/>
        <w:ind w:firstLine="0"/>
      </w:pPr>
    </w:p>
    <w:p w14:paraId="52D088AA" w14:textId="54428B4D" w:rsidR="006F58ED" w:rsidRDefault="006F58ED" w:rsidP="006F58ED">
      <w:pPr>
        <w:pStyle w:val="normal-header"/>
        <w:ind w:firstLine="0"/>
      </w:pPr>
      <w:r>
        <w:t xml:space="preserve">Munkák befejezésének az időpontja: </w:t>
      </w:r>
    </w:p>
    <w:p w14:paraId="28E50009" w14:textId="4783E341" w:rsidR="006F2728" w:rsidRDefault="006F2728" w:rsidP="006F58ED">
      <w:pPr>
        <w:pStyle w:val="normal-header"/>
        <w:ind w:firstLine="0"/>
      </w:pPr>
      <w:r>
        <w:t>Bükkzsérc 2019.08.16.</w:t>
      </w:r>
    </w:p>
    <w:p w14:paraId="2FEC184E" w14:textId="1990621C" w:rsidR="006F2728" w:rsidRDefault="006F2728" w:rsidP="006F2728">
      <w:pPr>
        <w:pStyle w:val="normal-header"/>
        <w:ind w:firstLine="0"/>
      </w:pPr>
      <w:r>
        <w:t>Répáshuta 2019.10.15.</w:t>
      </w:r>
    </w:p>
    <w:p w14:paraId="531092D4" w14:textId="07C38DD9" w:rsidR="006F2728" w:rsidRDefault="006F2728" w:rsidP="006F2728">
      <w:pPr>
        <w:pStyle w:val="normal-header"/>
        <w:ind w:firstLine="0"/>
      </w:pPr>
      <w:r>
        <w:t>Bükkszentkereszt 2019.10. 15.</w:t>
      </w:r>
    </w:p>
    <w:p w14:paraId="7529BD6D" w14:textId="77777777" w:rsidR="006F2728" w:rsidRDefault="006F2728" w:rsidP="006F2728">
      <w:pPr>
        <w:pStyle w:val="normal-header"/>
        <w:ind w:firstLine="0"/>
      </w:pPr>
      <w:r>
        <w:t>Tard 2019.10.16.</w:t>
      </w:r>
    </w:p>
    <w:p w14:paraId="630FEDFC" w14:textId="1FF3B954" w:rsidR="006F2728" w:rsidRDefault="006F2728" w:rsidP="006F2728">
      <w:pPr>
        <w:pStyle w:val="normal-header"/>
        <w:ind w:firstLine="0"/>
      </w:pPr>
      <w:r>
        <w:t>Szomolya 2019.10.29.</w:t>
      </w:r>
    </w:p>
    <w:p w14:paraId="74257C18" w14:textId="291D45EA" w:rsidR="006F2728" w:rsidRDefault="006F2728" w:rsidP="006F2728">
      <w:pPr>
        <w:pStyle w:val="normal-header"/>
        <w:ind w:firstLine="0"/>
      </w:pPr>
      <w:r>
        <w:t>Cserépfalu 2020.09.13.</w:t>
      </w:r>
    </w:p>
    <w:p w14:paraId="0A7B5AF5" w14:textId="77777777" w:rsidR="006F58ED" w:rsidRDefault="006F58ED" w:rsidP="006F58ED">
      <w:pPr>
        <w:pStyle w:val="normal-header"/>
        <w:ind w:firstLine="0"/>
      </w:pPr>
    </w:p>
    <w:p w14:paraId="4D5D5EA8" w14:textId="7D1B7E54" w:rsidR="006F58ED" w:rsidRDefault="006F58ED" w:rsidP="006F58ED">
      <w:pPr>
        <w:jc w:val="both"/>
      </w:pPr>
    </w:p>
    <w:p w14:paraId="22CA4E1C" w14:textId="77777777" w:rsidR="006F58ED" w:rsidRDefault="006F58ED" w:rsidP="006F58ED">
      <w:pPr>
        <w:jc w:val="both"/>
      </w:pPr>
    </w:p>
    <w:p w14:paraId="120537DA" w14:textId="77777777" w:rsidR="006F58ED" w:rsidRDefault="006F58ED" w:rsidP="006F58ED">
      <w:pPr>
        <w:jc w:val="both"/>
      </w:pPr>
      <w:r>
        <w:t xml:space="preserve">A projekt keretében a hat településen összesen több mint 6,9 kilométer vízelvezető került korszerűsítésre a meglévő patakmedrek és földárkok felújításával, burkolt árkok kialakításával, a kapcsolódó átereszek cseréjével és megfelelő szintbe helyezésével. </w:t>
      </w:r>
    </w:p>
    <w:p w14:paraId="2333BDB6" w14:textId="6C3DF08A" w:rsidR="006F58ED" w:rsidRDefault="006F58ED"/>
    <w:p w14:paraId="75DB3BD5" w14:textId="2805191A" w:rsidR="00AA2D78" w:rsidRDefault="00AA2D78">
      <w:pPr>
        <w:rPr>
          <w:b/>
          <w:bCs/>
        </w:rPr>
      </w:pPr>
    </w:p>
    <w:p w14:paraId="79E04CD5" w14:textId="2CF07D3E" w:rsidR="00F025E8" w:rsidRDefault="00F025E8">
      <w:pPr>
        <w:rPr>
          <w:b/>
          <w:bCs/>
        </w:rPr>
      </w:pPr>
    </w:p>
    <w:p w14:paraId="210182BA" w14:textId="77777777" w:rsidR="00F025E8" w:rsidRDefault="00F025E8">
      <w:pPr>
        <w:rPr>
          <w:b/>
          <w:bCs/>
        </w:rPr>
      </w:pPr>
    </w:p>
    <w:p w14:paraId="1F41D6EB" w14:textId="769341B4" w:rsidR="00C612B5" w:rsidRDefault="00AA2D78" w:rsidP="00AA2D78">
      <w:pPr>
        <w:jc w:val="center"/>
        <w:rPr>
          <w:b/>
          <w:bCs/>
        </w:rPr>
      </w:pPr>
      <w:r>
        <w:rPr>
          <w:b/>
          <w:bCs/>
        </w:rPr>
        <w:t>Fotódokumentáció</w:t>
      </w:r>
    </w:p>
    <w:p w14:paraId="0A4C82D1" w14:textId="77777777" w:rsidR="00AA2D78" w:rsidRPr="00AA2D78" w:rsidRDefault="00AA2D78" w:rsidP="00AA2D78">
      <w:pPr>
        <w:jc w:val="center"/>
        <w:rPr>
          <w:b/>
          <w:bCs/>
        </w:rPr>
      </w:pPr>
    </w:p>
    <w:p w14:paraId="7AAA21E4" w14:textId="77DAC328" w:rsidR="00C612B5" w:rsidRPr="00AA2D78" w:rsidRDefault="00C612B5" w:rsidP="00AA2D78">
      <w:pPr>
        <w:jc w:val="center"/>
        <w:rPr>
          <w:b/>
          <w:bCs/>
        </w:rPr>
      </w:pPr>
      <w:r w:rsidRPr="00AA2D78">
        <w:rPr>
          <w:b/>
          <w:bCs/>
        </w:rPr>
        <w:t>Bükkzsérc</w:t>
      </w:r>
    </w:p>
    <w:p w14:paraId="1E7DDCA1" w14:textId="76E6570F" w:rsidR="00C612B5" w:rsidRDefault="00AA2D78" w:rsidP="00AA2D78">
      <w:pPr>
        <w:ind w:hanging="1134"/>
        <w:jc w:val="center"/>
      </w:pPr>
      <w:r>
        <w:rPr>
          <w:noProof/>
        </w:rPr>
        <w:drawing>
          <wp:inline distT="0" distB="0" distL="0" distR="0" wp14:anchorId="45892F36" wp14:editId="7DA6C944">
            <wp:extent cx="3258450" cy="39814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018" cy="398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3AD4" w14:textId="0284286C" w:rsidR="00C612B5" w:rsidRDefault="00C612B5"/>
    <w:p w14:paraId="230F6E4F" w14:textId="2E9C0330" w:rsidR="00E87D9D" w:rsidRDefault="00E87D9D">
      <w:r>
        <w:rPr>
          <w:noProof/>
        </w:rPr>
        <w:lastRenderedPageBreak/>
        <w:drawing>
          <wp:inline distT="0" distB="0" distL="0" distR="0" wp14:anchorId="3233056E" wp14:editId="6A642141">
            <wp:extent cx="4038600" cy="469314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048" cy="47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5B7E" w14:textId="4DCD19C4" w:rsidR="00C612B5" w:rsidRDefault="00C612B5" w:rsidP="00AA2D78">
      <w:pPr>
        <w:jc w:val="center"/>
      </w:pPr>
      <w:r>
        <w:rPr>
          <w:noProof/>
        </w:rPr>
        <w:lastRenderedPageBreak/>
        <w:drawing>
          <wp:inline distT="0" distB="0" distL="0" distR="0" wp14:anchorId="2CEC8AA7" wp14:editId="52535D50">
            <wp:extent cx="4838700" cy="583249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307" cy="58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D78">
        <w:rPr>
          <w:noProof/>
        </w:rPr>
        <w:lastRenderedPageBreak/>
        <w:drawing>
          <wp:inline distT="0" distB="0" distL="0" distR="0" wp14:anchorId="635AFC34" wp14:editId="0D5687D3">
            <wp:extent cx="6268297" cy="4701223"/>
            <wp:effectExtent l="2540" t="0" r="1905" b="190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655" cy="47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D78">
        <w:rPr>
          <w:noProof/>
        </w:rPr>
        <w:lastRenderedPageBreak/>
        <w:drawing>
          <wp:inline distT="0" distB="0" distL="0" distR="0" wp14:anchorId="348A49FB" wp14:editId="405890DF">
            <wp:extent cx="5674361" cy="4255771"/>
            <wp:effectExtent l="4445" t="0" r="6985" b="698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5894" cy="425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F39E" w14:textId="5C32DF79" w:rsidR="00C612B5" w:rsidRDefault="00C612B5"/>
    <w:p w14:paraId="1FFB834B" w14:textId="77777777" w:rsidR="00AA2D78" w:rsidRDefault="00AA2D78"/>
    <w:p w14:paraId="0E3201C4" w14:textId="77777777" w:rsidR="00AA2D78" w:rsidRDefault="00AA2D78"/>
    <w:p w14:paraId="055DABEF" w14:textId="77777777" w:rsidR="00AA2D78" w:rsidRDefault="00AA2D78"/>
    <w:p w14:paraId="2006CA92" w14:textId="77777777" w:rsidR="00AA2D78" w:rsidRDefault="00AA2D78"/>
    <w:p w14:paraId="7C157E76" w14:textId="77777777" w:rsidR="00AA2D78" w:rsidRDefault="00AA2D78"/>
    <w:p w14:paraId="4D40A5E0" w14:textId="77777777" w:rsidR="00AA2D78" w:rsidRDefault="00AA2D78"/>
    <w:p w14:paraId="5CC80BBE" w14:textId="77777777" w:rsidR="00AA2D78" w:rsidRDefault="00AA2D78"/>
    <w:p w14:paraId="5E01899D" w14:textId="77777777" w:rsidR="00AA2D78" w:rsidRDefault="00AA2D78"/>
    <w:p w14:paraId="07F5E8E2" w14:textId="77777777" w:rsidR="00AA2D78" w:rsidRDefault="00AA2D78"/>
    <w:p w14:paraId="48D7D579" w14:textId="77777777" w:rsidR="00AA2D78" w:rsidRDefault="00AA2D78"/>
    <w:p w14:paraId="028B599D" w14:textId="77777777" w:rsidR="00AA2D78" w:rsidRDefault="00AA2D78"/>
    <w:p w14:paraId="1FE39C2E" w14:textId="77777777" w:rsidR="00AA2D78" w:rsidRDefault="00AA2D78"/>
    <w:p w14:paraId="52D74945" w14:textId="77777777" w:rsidR="00AA2D78" w:rsidRDefault="00AA2D78"/>
    <w:p w14:paraId="5983761A" w14:textId="77777777" w:rsidR="00AA2D78" w:rsidRDefault="00AA2D78"/>
    <w:p w14:paraId="50E79CA2" w14:textId="77777777" w:rsidR="00AA2D78" w:rsidRDefault="00AA2D78"/>
    <w:p w14:paraId="643B1F05" w14:textId="77777777" w:rsidR="00AA2D78" w:rsidRDefault="00AA2D78"/>
    <w:p w14:paraId="707943E7" w14:textId="77777777" w:rsidR="00AA2D78" w:rsidRDefault="00AA2D78"/>
    <w:p w14:paraId="5E1FC7C9" w14:textId="77777777" w:rsidR="00AA2D78" w:rsidRDefault="00AA2D78"/>
    <w:p w14:paraId="3E5F3E3F" w14:textId="4B59F699" w:rsidR="007A7BA0" w:rsidRDefault="007A7BA0"/>
    <w:sectPr w:rsidR="007A7BA0" w:rsidSect="00E87D9D">
      <w:headerReference w:type="first" r:id="rId11"/>
      <w:pgSz w:w="11906" w:h="16838" w:code="9"/>
      <w:pgMar w:top="1418" w:right="1133" w:bottom="1418" w:left="1418" w:header="0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04A04" w14:textId="77777777" w:rsidR="00F72220" w:rsidRDefault="00F72220" w:rsidP="00F72220">
      <w:r>
        <w:separator/>
      </w:r>
    </w:p>
  </w:endnote>
  <w:endnote w:type="continuationSeparator" w:id="0">
    <w:p w14:paraId="7E240392" w14:textId="77777777" w:rsidR="00F72220" w:rsidRDefault="00F72220" w:rsidP="00F7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723D" w14:textId="77777777" w:rsidR="00F72220" w:rsidRDefault="00F72220" w:rsidP="00F72220">
      <w:r>
        <w:separator/>
      </w:r>
    </w:p>
  </w:footnote>
  <w:footnote w:type="continuationSeparator" w:id="0">
    <w:p w14:paraId="3DCC3E67" w14:textId="77777777" w:rsidR="00F72220" w:rsidRDefault="00F72220" w:rsidP="00F72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6DF53" w14:textId="77777777" w:rsidR="00F72220" w:rsidRDefault="00F7222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D854C" wp14:editId="6A7F939B">
          <wp:simplePos x="0" y="0"/>
          <wp:positionH relativeFrom="column">
            <wp:posOffset>3442970</wp:posOffset>
          </wp:positionH>
          <wp:positionV relativeFrom="paragraph">
            <wp:posOffset>57150</wp:posOffset>
          </wp:positionV>
          <wp:extent cx="3249930" cy="2259965"/>
          <wp:effectExtent l="0" t="0" r="7620" b="6985"/>
          <wp:wrapNone/>
          <wp:docPr id="39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9930" cy="2259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20"/>
    <w:rsid w:val="00094BEA"/>
    <w:rsid w:val="000A63A8"/>
    <w:rsid w:val="001A4F9A"/>
    <w:rsid w:val="003862BA"/>
    <w:rsid w:val="006F2728"/>
    <w:rsid w:val="006F58ED"/>
    <w:rsid w:val="007A7BA0"/>
    <w:rsid w:val="00A4555D"/>
    <w:rsid w:val="00AA2D78"/>
    <w:rsid w:val="00C612B5"/>
    <w:rsid w:val="00D6084E"/>
    <w:rsid w:val="00E87D9D"/>
    <w:rsid w:val="00EC2F65"/>
    <w:rsid w:val="00F003E3"/>
    <w:rsid w:val="00F025E8"/>
    <w:rsid w:val="00F72220"/>
    <w:rsid w:val="00FA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3F56F"/>
  <w15:chartTrackingRefBased/>
  <w15:docId w15:val="{D99B6580-C5A0-4A7B-8BD4-86016B01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2220"/>
    <w:pPr>
      <w:spacing w:after="0" w:line="240" w:lineRule="auto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222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72220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F7222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72220"/>
    <w:rPr>
      <w:rFonts w:ascii="Calibri" w:hAnsi="Calibri" w:cs="Calibri"/>
    </w:rPr>
  </w:style>
  <w:style w:type="paragraph" w:customStyle="1" w:styleId="normal-header">
    <w:name w:val="normal - header"/>
    <w:basedOn w:val="Norml"/>
    <w:qFormat/>
    <w:rsid w:val="006F58ED"/>
    <w:pPr>
      <w:tabs>
        <w:tab w:val="left" w:pos="5670"/>
        <w:tab w:val="center" w:pos="6804"/>
      </w:tabs>
      <w:spacing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paragraph" w:styleId="Listaszerbekezds">
    <w:name w:val="List Paragraph"/>
    <w:basedOn w:val="Norml"/>
    <w:uiPriority w:val="34"/>
    <w:qFormat/>
    <w:rsid w:val="00C612B5"/>
    <w:pPr>
      <w:spacing w:after="200" w:line="276" w:lineRule="auto"/>
      <w:ind w:left="720"/>
      <w:contextualSpacing/>
    </w:pPr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4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864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Nóri01</dc:creator>
  <cp:keywords/>
  <dc:description/>
  <cp:lastModifiedBy>Nóri01</cp:lastModifiedBy>
  <cp:revision>3</cp:revision>
  <cp:lastPrinted>2020-12-09T08:23:00Z</cp:lastPrinted>
  <dcterms:created xsi:type="dcterms:W3CDTF">2021-04-06T09:06:00Z</dcterms:created>
  <dcterms:modified xsi:type="dcterms:W3CDTF">2021-04-06T09:08:00Z</dcterms:modified>
</cp:coreProperties>
</file>